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277" w:rsidRDefault="00007AD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D3277" w:rsidRDefault="00007AD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1.005075</w:t>
      </w:r>
    </w:p>
    <w:p w:rsidR="000D3277" w:rsidRDefault="00007AD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0D3277" w:rsidRDefault="00007AD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Xóa, thu hồi Giấy chứng nhận đăng ký phương tiện giao thông đường sắt</w:t>
      </w:r>
    </w:p>
    <w:p w:rsidR="000D3277" w:rsidRDefault="00007AD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0D3277" w:rsidRDefault="00007AD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D3277" w:rsidRDefault="00007AD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0D3277" w:rsidRDefault="00007AD5">
      <w:pPr>
        <w:spacing w:after="0" w:line="276" w:lineRule="auto"/>
        <w:jc w:val="both"/>
      </w:pPr>
      <w:r>
        <w:rPr>
          <w:rFonts w:ascii="Times New Roman" w:eastAsia="Times New Roman" w:hAnsi="Times New Roman" w:cs="Times New Roman"/>
          <w:b/>
          <w:sz w:val="26"/>
        </w:rPr>
        <w:t xml:space="preserve">Trình tự thực hiện: </w:t>
      </w:r>
    </w:p>
    <w:p w:rsidR="000D3277" w:rsidRDefault="000D3277">
      <w:pPr>
        <w:shd w:val="clear" w:color="auto" w:fill="F2F6F9"/>
        <w:spacing w:before="120" w:after="0" w:line="276" w:lineRule="auto"/>
        <w:jc w:val="both"/>
      </w:pPr>
    </w:p>
    <w:p w:rsidR="000D3277" w:rsidRDefault="00007AD5">
      <w:pPr>
        <w:spacing w:after="0" w:line="276" w:lineRule="auto"/>
        <w:jc w:val="both"/>
      </w:pPr>
      <w:r>
        <w:rPr>
          <w:rFonts w:ascii="Times New Roman" w:eastAsia="Times New Roman" w:hAnsi="Times New Roman" w:cs="Times New Roman"/>
          <w:sz w:val="26"/>
        </w:rPr>
        <w:t>a) Nộp hồ sơ TTHC: Chủ sở hữu phương tiện nộp 01 bộ hồ sơ qua hình thức trực tiếp hoặc trực tuyến hoặc qua hệ thống bưu chính đến cơ quan nhà nước có thẩm quyền thu hồi, xóa Giấy chứng nhận đăng ký phương tiện (gọi tắt là cơ</w:t>
      </w:r>
      <w:r>
        <w:rPr>
          <w:rFonts w:ascii="Times New Roman" w:eastAsia="Times New Roman" w:hAnsi="Times New Roman" w:cs="Times New Roman"/>
          <w:sz w:val="26"/>
        </w:rPr>
        <w:t xml:space="preserve"> quan nhà nước có thẩm quyền), cụ thể: - Cục Đường sắt Việt Nam đối với đề nghị thu hồi, xóa Giấy chứng nhận đăng ký phương tiện trên đường sắt quốc gia. - Ủy ban nhân dân cấp tỉnh (nơi có đường sắt chuyên dùng, đường sắt đô thị) đối với thu hồi, xóa Giấy </w:t>
      </w:r>
      <w:r>
        <w:rPr>
          <w:rFonts w:ascii="Times New Roman" w:eastAsia="Times New Roman" w:hAnsi="Times New Roman" w:cs="Times New Roman"/>
          <w:sz w:val="26"/>
        </w:rPr>
        <w:t xml:space="preserve">chứng nhận đăng ký phương tiện trên đường sắt chuyên dùng, đường sắt đô thị.  b) Giải quyết TTHC: - Cơ quan nhà nước có thẩm quyền tiếp nhận và kiểm tra hồ sơ. Trường hợp hồ sơ không đúng theo quy định, trong thời hạn 01 ngày làm việc kể từ ngày tiếp nhận </w:t>
      </w:r>
      <w:r>
        <w:rPr>
          <w:rFonts w:ascii="Times New Roman" w:eastAsia="Times New Roman" w:hAnsi="Times New Roman" w:cs="Times New Roman"/>
          <w:sz w:val="26"/>
        </w:rPr>
        <w:t>hồ sơ qua bộ phận một cửa hoặc qua cổng dịch vụ công trực tuyến; 02 ngày làm việc kể từ ngày tiếp nhận hồ sơ theo các hình thức khác, cơ quan cấp giấy phép lái tàu có trách nhiệm thông báo, hướng dẫn doanh nghiệp hoàn thiện hồ sơ theo quy định. - Trong thờ</w:t>
      </w:r>
      <w:r>
        <w:rPr>
          <w:rFonts w:ascii="Times New Roman" w:eastAsia="Times New Roman" w:hAnsi="Times New Roman" w:cs="Times New Roman"/>
          <w:sz w:val="26"/>
        </w:rPr>
        <w:t>i hạn 03 ngày làm việc kể từ ngày nhận được hồ sơ đúng quy định, cơ quan nhà nước có thẩm quyền thông báo bằng văn bản cho chủ sở hữu về việc thu hồi, xóa Giấy chứng nhận đăng ký phương tiện. Trường hợp chủ phương tiện đã nộp bản điện tử Giấy chứng nhận đă</w:t>
      </w:r>
      <w:r>
        <w:rPr>
          <w:rFonts w:ascii="Times New Roman" w:eastAsia="Times New Roman" w:hAnsi="Times New Roman" w:cs="Times New Roman"/>
          <w:sz w:val="26"/>
        </w:rPr>
        <w:t>ng ký phương tiện qua cổng dịch vụ công trực tuyến hoặc cổng dịch vụ công quốc gia thì có trách nhiệm nộp lại bản gốc cho cơ quan nhà nước có thẩm quyền.</w:t>
      </w:r>
    </w:p>
    <w:p w:rsidR="000D3277" w:rsidRDefault="00007AD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29"/>
        <w:gridCol w:w="1270"/>
        <w:gridCol w:w="1867"/>
        <w:gridCol w:w="5045"/>
      </w:tblGrid>
      <w:tr w:rsidR="000D3277">
        <w:tblPrEx>
          <w:tblCellMar>
            <w:top w:w="0" w:type="dxa"/>
            <w:bottom w:w="0" w:type="dxa"/>
          </w:tblCellMar>
        </w:tblPrEx>
        <w:tc>
          <w:tcPr>
            <w:tcW w:w="15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Hình thức nộp</w:t>
            </w:r>
          </w:p>
        </w:tc>
        <w:tc>
          <w:tcPr>
            <w:tcW w:w="2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Phí, lệ phí</w:t>
            </w:r>
          </w:p>
        </w:tc>
        <w:tc>
          <w:tcPr>
            <w:tcW w:w="3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Mô tả</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Trực tiếp</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3 Ngày làm </w:t>
            </w:r>
            <w:r>
              <w:rPr>
                <w:rFonts w:ascii="Times New Roman" w:eastAsia="Times New Roman" w:hAnsi="Times New Roman" w:cs="Times New Roman"/>
                <w:sz w:val="26"/>
              </w:rPr>
              <w:t>việc</w:t>
            </w:r>
          </w:p>
        </w:tc>
        <w:tc>
          <w:tcPr>
            <w:tcW w:w="0" w:type="auto"/>
          </w:tcPr>
          <w:p w:rsidR="000D3277" w:rsidRDefault="000D3277"/>
          <w:p w:rsidR="000D3277" w:rsidRDefault="000D3277">
            <w:pPr>
              <w:spacing w:after="0" w:line="276" w:lineRule="auto"/>
            </w:pP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Trong thời hạn không quá 03 ngày làm việc, kể từ khi nhận được hồ sơ đầy đủ và đúng quy định.</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Trực tuyến</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3 Ngày làm </w:t>
            </w:r>
            <w:r>
              <w:rPr>
                <w:rFonts w:ascii="Times New Roman" w:eastAsia="Times New Roman" w:hAnsi="Times New Roman" w:cs="Times New Roman"/>
                <w:sz w:val="26"/>
              </w:rPr>
              <w:lastRenderedPageBreak/>
              <w:t>việc</w:t>
            </w:r>
          </w:p>
        </w:tc>
        <w:tc>
          <w:tcPr>
            <w:tcW w:w="0" w:type="auto"/>
          </w:tcPr>
          <w:p w:rsidR="000D3277" w:rsidRDefault="000D3277"/>
          <w:p w:rsidR="000D3277" w:rsidRDefault="000D3277">
            <w:pPr>
              <w:spacing w:after="0" w:line="276" w:lineRule="auto"/>
            </w:pP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Trong thời hạn không quá 03 ngày làm việc, kể </w:t>
            </w:r>
            <w:r>
              <w:rPr>
                <w:rFonts w:ascii="Times New Roman" w:eastAsia="Times New Roman" w:hAnsi="Times New Roman" w:cs="Times New Roman"/>
                <w:sz w:val="26"/>
              </w:rPr>
              <w:lastRenderedPageBreak/>
              <w:t>từ khi nhận được hồ sơ đầy đủ và đúng quy định.</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Dịch vụ bưu chính</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3 Ngày</w:t>
            </w:r>
            <w:r>
              <w:rPr>
                <w:rFonts w:ascii="Times New Roman" w:eastAsia="Times New Roman" w:hAnsi="Times New Roman" w:cs="Times New Roman"/>
                <w:sz w:val="26"/>
              </w:rPr>
              <w:t xml:space="preserve"> làm việc</w:t>
            </w:r>
          </w:p>
        </w:tc>
        <w:tc>
          <w:tcPr>
            <w:tcW w:w="0" w:type="auto"/>
          </w:tcPr>
          <w:p w:rsidR="000D3277" w:rsidRDefault="000D3277"/>
          <w:p w:rsidR="000D3277" w:rsidRDefault="000D3277">
            <w:pPr>
              <w:spacing w:after="0" w:line="276" w:lineRule="auto"/>
            </w:pP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Trong thời hạn không quá 03 ngày làm việc, kể từ khi nhận được hồ sơ đầy đủ và đúng quy định.</w:t>
            </w:r>
          </w:p>
        </w:tc>
      </w:tr>
    </w:tbl>
    <w:p w:rsidR="000D3277" w:rsidRDefault="00007AD5">
      <w:pPr>
        <w:spacing w:before="240" w:after="0" w:line="276" w:lineRule="auto"/>
        <w:jc w:val="both"/>
      </w:pPr>
      <w:r>
        <w:rPr>
          <w:rFonts w:ascii="Times New Roman" w:eastAsia="Times New Roman" w:hAnsi="Times New Roman" w:cs="Times New Roman"/>
          <w:b/>
          <w:sz w:val="26"/>
        </w:rPr>
        <w:t xml:space="preserve">Thành phần hồ sơ: </w:t>
      </w:r>
    </w:p>
    <w:p w:rsidR="000D3277" w:rsidRDefault="00007AD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94"/>
        <w:gridCol w:w="1707"/>
        <w:gridCol w:w="1310"/>
      </w:tblGrid>
      <w:tr w:rsidR="000D3277">
        <w:tblPrEx>
          <w:tblCellMar>
            <w:top w:w="0" w:type="dxa"/>
            <w:bottom w:w="0" w:type="dxa"/>
          </w:tblCellMar>
        </w:tblPrEx>
        <w:tc>
          <w:tcPr>
            <w:tcW w:w="6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Tên giấy tờ</w:t>
            </w:r>
          </w:p>
        </w:tc>
        <w:tc>
          <w:tcPr>
            <w:tcW w:w="2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Mẫu đơn, tờ khai</w:t>
            </w:r>
          </w:p>
        </w:tc>
        <w:tc>
          <w:tcPr>
            <w:tcW w:w="2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Số lượng</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Bản chính văn bản giấy hoặc bản điện tử đơn đề nghị thu hồi, xóa Giấy chứng </w:t>
            </w:r>
            <w:r>
              <w:rPr>
                <w:rFonts w:ascii="Times New Roman" w:eastAsia="Times New Roman" w:hAnsi="Times New Roman" w:cs="Times New Roman"/>
                <w:sz w:val="26"/>
              </w:rPr>
              <w:t>nhận đăng ký phương tiện theo mẫu quy</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1.005075.doc</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Bản gốc hoặc bản điện tử Giấy chứng nhận đăng ký phương tiện đã được cấp.</w:t>
            </w:r>
          </w:p>
        </w:tc>
        <w:tc>
          <w:tcPr>
            <w:tcW w:w="0" w:type="auto"/>
          </w:tcPr>
          <w:p w:rsidR="000D3277" w:rsidRDefault="000D3277"/>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0D3277" w:rsidRDefault="00007AD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w:t>
      </w:r>
      <w:r>
        <w:rPr>
          <w:rFonts w:ascii="Times New Roman" w:eastAsia="Times New Roman" w:hAnsi="Times New Roman" w:cs="Times New Roman"/>
          <w:sz w:val="26"/>
        </w:rPr>
        <w:t xml:space="preserve"> chức (không bao gồm doanh nghiệp, HTX), Tổ chức nước ngoài, Hợp tác xã</w:t>
      </w:r>
    </w:p>
    <w:p w:rsidR="000D3277" w:rsidRDefault="00007AD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0D3277" w:rsidRDefault="00007AD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0D3277" w:rsidRDefault="00007AD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w:t>
      </w:r>
      <w:r>
        <w:rPr>
          <w:rFonts w:ascii="Times New Roman" w:eastAsia="Times New Roman" w:hAnsi="Times New Roman" w:cs="Times New Roman"/>
          <w:sz w:val="26"/>
        </w:rPr>
        <w:t>am tổ chức cấp, cấp lại, thu hồi, xóa Giấy chứng nhận đăng ký phương tiện trên đường sắt quốc gia. + Ủy ban nhân dân cấp tỉnh có đường sắt chuyên dùng, đường sắt đô thị tổ chức cấp Giấy chứng nhận đăng ký phương tiện trên đường sắt chuyên dùng, đường sắt đ</w:t>
      </w:r>
      <w:r>
        <w:rPr>
          <w:rFonts w:ascii="Times New Roman" w:eastAsia="Times New Roman" w:hAnsi="Times New Roman" w:cs="Times New Roman"/>
          <w:sz w:val="26"/>
        </w:rPr>
        <w:t>ô thị.</w:t>
      </w:r>
    </w:p>
    <w:p w:rsidR="000D3277" w:rsidRDefault="00007AD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D3277" w:rsidRDefault="00007AD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D3277" w:rsidRDefault="00007AD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Thu hồi, xóa giấy chứng nhận đăng ký phương tiện giao thông đường sắt</w:t>
      </w:r>
    </w:p>
    <w:p w:rsidR="000D3277" w:rsidRDefault="00007AD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14"/>
        <w:gridCol w:w="5790"/>
        <w:gridCol w:w="789"/>
        <w:gridCol w:w="1118"/>
      </w:tblGrid>
      <w:tr w:rsidR="000D3277">
        <w:tblPrEx>
          <w:tblCellMar>
            <w:top w:w="0" w:type="dxa"/>
            <w:bottom w:w="0" w:type="dxa"/>
          </w:tblCellMar>
        </w:tblPrEx>
        <w:tc>
          <w:tcPr>
            <w:tcW w:w="2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Số ký hiệu</w:t>
            </w:r>
          </w:p>
        </w:tc>
        <w:tc>
          <w:tcPr>
            <w:tcW w:w="35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Trích yếu</w:t>
            </w:r>
          </w:p>
        </w:tc>
        <w:tc>
          <w:tcPr>
            <w:tcW w:w="15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Ngày ban hành</w:t>
            </w:r>
          </w:p>
        </w:tc>
        <w:tc>
          <w:tcPr>
            <w:tcW w:w="3000" w:type="dxa"/>
          </w:tcPr>
          <w:p w:rsidR="000D3277" w:rsidRDefault="000D3277"/>
          <w:p w:rsidR="000D3277" w:rsidRDefault="00007AD5">
            <w:pPr>
              <w:spacing w:after="0" w:line="276" w:lineRule="auto"/>
              <w:jc w:val="center"/>
            </w:pPr>
            <w:r>
              <w:rPr>
                <w:rFonts w:ascii="Times New Roman" w:eastAsia="Times New Roman" w:hAnsi="Times New Roman" w:cs="Times New Roman"/>
                <w:b/>
                <w:sz w:val="26"/>
              </w:rPr>
              <w:t>Cơ quan ban hành</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21/2018/TT-BGTVT</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Quy định về đăng ký phương tiện giao thông đường sắt di chuyển phương tiện giao thông đường sắt trong trường hợp đặc biệt</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27-04-2018</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Bộ Giao thông vận tải</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14/2023/TT-BGTVT</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Thông tư quy định về đăng ký phương tiện giao thông đường </w:t>
            </w:r>
            <w:r>
              <w:rPr>
                <w:rFonts w:ascii="Times New Roman" w:eastAsia="Times New Roman" w:hAnsi="Times New Roman" w:cs="Times New Roman"/>
                <w:sz w:val="26"/>
              </w:rPr>
              <w:t>sắt, di chuyển phương tiện giao thông đường sắt trong trường hợp đặc biệt</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30-06-2023</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Bộ Giao thông vận tải</w:t>
            </w:r>
          </w:p>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06/2017/QH14</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Luật Đường sắt</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16-06-2017</w:t>
            </w:r>
          </w:p>
        </w:tc>
        <w:tc>
          <w:tcPr>
            <w:tcW w:w="0" w:type="auto"/>
          </w:tcPr>
          <w:p w:rsidR="000D3277" w:rsidRDefault="000D3277"/>
        </w:tc>
      </w:tr>
      <w:tr w:rsidR="000D3277">
        <w:tblPrEx>
          <w:tblCellMar>
            <w:top w:w="0" w:type="dxa"/>
            <w:bottom w:w="0" w:type="dxa"/>
          </w:tblCellMar>
        </w:tblPrEx>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09/2025/TT-BXD</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w:t>
            </w:r>
            <w:r>
              <w:rPr>
                <w:rFonts w:ascii="Times New Roman" w:eastAsia="Times New Roman" w:hAnsi="Times New Roman" w:cs="Times New Roman"/>
                <w:sz w:val="26"/>
              </w:rPr>
              <w:t>nước của Bộ Xây dựng liên quan đến sắp xếp tổ chức bộ máy, thực hiện chính quyền địa phương hai cấp và phân cấp cho chính quyền địa phương.</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13-06-2025</w:t>
            </w:r>
          </w:p>
        </w:tc>
        <w:tc>
          <w:tcPr>
            <w:tcW w:w="0" w:type="auto"/>
          </w:tcPr>
          <w:p w:rsidR="000D3277" w:rsidRDefault="000D3277"/>
          <w:p w:rsidR="000D3277" w:rsidRDefault="00007AD5">
            <w:pPr>
              <w:spacing w:after="0" w:line="276" w:lineRule="auto"/>
            </w:pPr>
            <w:r>
              <w:rPr>
                <w:rFonts w:ascii="Times New Roman" w:eastAsia="Times New Roman" w:hAnsi="Times New Roman" w:cs="Times New Roman"/>
                <w:sz w:val="26"/>
              </w:rPr>
              <w:t>Bộ Xây dựng</w:t>
            </w:r>
          </w:p>
        </w:tc>
      </w:tr>
    </w:tbl>
    <w:p w:rsidR="000D3277" w:rsidRDefault="00007AD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0D3277" w:rsidRDefault="00007AD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D3277" w:rsidRDefault="00007AD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sectPr w:rsidR="000D327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D3277"/>
    <w:rsid w:val="00007AD5"/>
    <w:rsid w:val="000D32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691789-B0DA-43B9-A05C-DBDA59DB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3472</Characters>
  <Application>Microsoft Office Word</Application>
  <DocSecurity>0</DocSecurity>
  <Lines>28</Lines>
  <Paragraphs>8</Paragraphs>
  <ScaleCrop>false</ScaleCrop>
  <Company>Microsoft</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